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82C" w:rsidRDefault="0077557B">
      <w:pPr>
        <w:spacing w:afterLines="50" w:after="156" w:line="360" w:lineRule="auto"/>
        <w:jc w:val="center"/>
        <w:rPr>
          <w:rFonts w:ascii="黑体" w:eastAsia="黑体" w:hAnsi="黑体"/>
          <w:color w:val="000000"/>
          <w:sz w:val="32"/>
          <w:szCs w:val="32"/>
        </w:rPr>
      </w:pPr>
      <w:r>
        <w:rPr>
          <w:rFonts w:ascii="仿宋_GB2312" w:eastAsia="仿宋_GB2312" w:hAnsi="宋体" w:hint="eastAsia"/>
          <w:color w:val="000000"/>
          <w:sz w:val="44"/>
          <w:szCs w:val="44"/>
        </w:rPr>
        <w:t xml:space="preserve">         </w:t>
      </w:r>
      <w:r>
        <w:rPr>
          <w:rFonts w:ascii="黑体" w:eastAsia="黑体" w:hAnsi="黑体" w:hint="eastAsia"/>
          <w:color w:val="000000"/>
          <w:sz w:val="32"/>
          <w:szCs w:val="32"/>
        </w:rPr>
        <w:t xml:space="preserve">                            </w:t>
      </w:r>
      <w:r>
        <w:rPr>
          <w:rFonts w:ascii="黑体" w:eastAsia="黑体" w:hAnsi="黑体" w:hint="eastAsia"/>
          <w:color w:val="000000"/>
          <w:sz w:val="32"/>
          <w:szCs w:val="32"/>
        </w:rPr>
        <w:t xml:space="preserve">     </w:t>
      </w:r>
      <w:r>
        <w:rPr>
          <w:rFonts w:ascii="黑体" w:eastAsia="黑体" w:hAnsi="黑体" w:hint="eastAsia"/>
          <w:sz w:val="44"/>
          <w:szCs w:val="44"/>
        </w:rPr>
        <w:t>专报</w:t>
      </w:r>
      <w:r>
        <w:rPr>
          <w:rFonts w:ascii="仿宋_GB2312" w:eastAsia="仿宋_GB2312" w:hAnsi="宋体" w:hint="eastAsia"/>
          <w:color w:val="000000" w:themeColor="text1"/>
          <w:sz w:val="44"/>
          <w:szCs w:val="44"/>
        </w:rPr>
        <w:t xml:space="preserve"> </w:t>
      </w:r>
      <w:r>
        <w:rPr>
          <w:rFonts w:ascii="黑体" w:eastAsia="黑体" w:hAnsi="黑体" w:hint="eastAsia"/>
          <w:color w:val="000000"/>
          <w:sz w:val="32"/>
          <w:szCs w:val="32"/>
        </w:rPr>
        <w:t xml:space="preserve">                                                                                                                                                                                                                                                           </w:t>
      </w:r>
    </w:p>
    <w:p w:rsidR="0059082C" w:rsidRDefault="0059082C">
      <w:pPr>
        <w:spacing w:afterLines="50" w:after="156" w:line="360" w:lineRule="auto"/>
        <w:jc w:val="center"/>
        <w:rPr>
          <w:rFonts w:ascii="仿宋_GB2312" w:eastAsia="仿宋_GB2312" w:hAnsi="宋体"/>
          <w:color w:val="000000"/>
          <w:sz w:val="44"/>
          <w:szCs w:val="44"/>
        </w:rPr>
      </w:pPr>
    </w:p>
    <w:p w:rsidR="0059082C" w:rsidRDefault="0059082C">
      <w:pPr>
        <w:spacing w:afterLines="50" w:after="156" w:line="360" w:lineRule="auto"/>
        <w:jc w:val="center"/>
        <w:rPr>
          <w:rFonts w:ascii="仿宋_GB2312" w:eastAsia="仿宋_GB2312" w:hAnsi="宋体"/>
          <w:color w:val="000000"/>
          <w:sz w:val="44"/>
          <w:szCs w:val="44"/>
        </w:rPr>
      </w:pPr>
    </w:p>
    <w:p w:rsidR="0059082C" w:rsidRDefault="0059082C">
      <w:pPr>
        <w:spacing w:afterLines="50" w:after="156" w:line="480" w:lineRule="auto"/>
        <w:jc w:val="center"/>
        <w:rPr>
          <w:rFonts w:ascii="仿宋_GB2312" w:eastAsia="仿宋_GB2312" w:hAnsi="宋体"/>
          <w:color w:val="000000"/>
          <w:sz w:val="44"/>
          <w:szCs w:val="44"/>
        </w:rPr>
      </w:pPr>
    </w:p>
    <w:p w:rsidR="0059082C" w:rsidRDefault="0077557B">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 xml:space="preserve">                         </w:t>
      </w:r>
      <w:bookmarkStart w:id="0" w:name="_GoBack"/>
      <w:bookmarkEnd w:id="0"/>
    </w:p>
    <w:p w:rsidR="0059082C" w:rsidRDefault="0059082C">
      <w:pPr>
        <w:spacing w:afterLines="50" w:after="156" w:line="480" w:lineRule="auto"/>
        <w:rPr>
          <w:rFonts w:ascii="仿宋_GB2312" w:eastAsia="仿宋_GB2312" w:hAnsi="宋体"/>
          <w:color w:val="000000"/>
          <w:sz w:val="44"/>
          <w:szCs w:val="44"/>
        </w:rPr>
      </w:pPr>
    </w:p>
    <w:p w:rsidR="0059082C" w:rsidRDefault="0077557B">
      <w:pPr>
        <w:spacing w:afterLines="50" w:after="156" w:line="480" w:lineRule="auto"/>
        <w:jc w:val="center"/>
        <w:rPr>
          <w:rFonts w:ascii="仿宋_GB2312" w:eastAsia="仿宋_GB2312" w:hAnsi="宋体"/>
          <w:color w:val="000000"/>
          <w:sz w:val="32"/>
          <w:szCs w:val="24"/>
        </w:rPr>
      </w:pPr>
      <w:r>
        <w:rPr>
          <w:rFonts w:ascii="仿宋_GB2312" w:eastAsia="仿宋_GB2312" w:hAnsi="宋体" w:hint="eastAsia"/>
          <w:color w:val="000000"/>
          <w:sz w:val="32"/>
        </w:rPr>
        <w:t>拉萨市自然资源局</w:t>
      </w:r>
      <w:r>
        <w:rPr>
          <w:rFonts w:ascii="仿宋_GB2312" w:eastAsia="仿宋_GB2312" w:hAnsi="宋体" w:hint="eastAsia"/>
          <w:color w:val="000000"/>
          <w:sz w:val="32"/>
        </w:rPr>
        <w:t xml:space="preserve">       </w:t>
      </w:r>
      <w:r>
        <w:rPr>
          <w:rFonts w:ascii="仿宋_GB2312" w:eastAsia="仿宋_GB2312" w:hAnsi="宋体" w:hint="eastAsia"/>
          <w:color w:val="000000"/>
          <w:sz w:val="32"/>
        </w:rPr>
        <w:t>4</w:t>
      </w:r>
      <w:r>
        <w:rPr>
          <w:rFonts w:ascii="仿宋_GB2312" w:eastAsia="仿宋_GB2312" w:hAnsi="宋体" w:hint="eastAsia"/>
          <w:color w:val="000000"/>
          <w:sz w:val="32"/>
        </w:rPr>
        <w:t xml:space="preserve">       202</w:t>
      </w:r>
      <w:r>
        <w:rPr>
          <w:rFonts w:ascii="仿宋_GB2312" w:eastAsia="仿宋_GB2312" w:hAnsi="宋体" w:hint="eastAsia"/>
          <w:color w:val="000000"/>
          <w:sz w:val="32"/>
        </w:rPr>
        <w:t>1</w:t>
      </w:r>
      <w:r>
        <w:rPr>
          <w:rFonts w:ascii="仿宋_GB2312" w:eastAsia="仿宋_GB2312" w:hAnsi="宋体" w:hint="eastAsia"/>
          <w:color w:val="000000"/>
          <w:sz w:val="32"/>
        </w:rPr>
        <w:t>年</w:t>
      </w:r>
      <w:r>
        <w:rPr>
          <w:rFonts w:ascii="仿宋_GB2312" w:eastAsia="仿宋_GB2312" w:hAnsi="宋体" w:hint="eastAsia"/>
          <w:color w:val="000000"/>
          <w:sz w:val="32"/>
        </w:rPr>
        <w:t>1</w:t>
      </w:r>
      <w:r>
        <w:rPr>
          <w:rFonts w:ascii="仿宋_GB2312" w:eastAsia="仿宋_GB2312" w:hAnsi="宋体" w:hint="eastAsia"/>
          <w:color w:val="000000"/>
          <w:sz w:val="32"/>
        </w:rPr>
        <w:t>月</w:t>
      </w:r>
      <w:r>
        <w:rPr>
          <w:rFonts w:ascii="仿宋_GB2312" w:eastAsia="仿宋_GB2312" w:hAnsi="宋体" w:hint="eastAsia"/>
          <w:color w:val="000000"/>
          <w:sz w:val="32"/>
        </w:rPr>
        <w:t>11</w:t>
      </w:r>
      <w:r>
        <w:rPr>
          <w:rFonts w:ascii="仿宋_GB2312" w:eastAsia="仿宋_GB2312" w:hAnsi="宋体" w:hint="eastAsia"/>
          <w:color w:val="000000"/>
          <w:sz w:val="32"/>
        </w:rPr>
        <w:t>日</w:t>
      </w:r>
    </w:p>
    <w:p w:rsidR="0059082C" w:rsidRDefault="0059082C">
      <w:pPr>
        <w:spacing w:afterLines="50" w:after="156" w:line="560" w:lineRule="exact"/>
        <w:jc w:val="center"/>
        <w:rPr>
          <w:rFonts w:ascii="仿宋_GB2312" w:eastAsia="仿宋_GB2312" w:hAnsi="宋体"/>
          <w:color w:val="000000"/>
          <w:sz w:val="32"/>
        </w:rPr>
      </w:pPr>
    </w:p>
    <w:p w:rsidR="0059082C" w:rsidRDefault="0077557B">
      <w:pPr>
        <w:spacing w:afterLines="100" w:after="312" w:line="640" w:lineRule="exact"/>
        <w:jc w:val="center"/>
      </w:pPr>
      <w:r>
        <w:rPr>
          <w:rFonts w:ascii="方正小标宋_GBK" w:eastAsia="方正小标宋_GBK" w:hAnsi="方正小标宋_GBK" w:cs="方正小标宋_GBK" w:hint="eastAsia"/>
          <w:sz w:val="44"/>
          <w:szCs w:val="44"/>
        </w:rPr>
        <w:t>拉萨市农村乱占耕地建房工作</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根据</w:t>
      </w:r>
      <w:r>
        <w:rPr>
          <w:rFonts w:ascii="方正仿宋_GBK" w:eastAsia="方正仿宋_GBK" w:hAnsi="方正仿宋_GBK" w:cs="方正仿宋_GBK" w:hint="eastAsia"/>
          <w:sz w:val="32"/>
          <w:szCs w:val="32"/>
        </w:rPr>
        <w:t>7</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日全国农村乱占耕地建房问题清查整治专项行动电视电话会议精神和</w:t>
      </w:r>
      <w:r>
        <w:rPr>
          <w:rFonts w:ascii="方正仿宋_GBK" w:eastAsia="方正仿宋_GBK" w:hAnsi="方正仿宋_GBK" w:cs="方正仿宋_GBK" w:hint="eastAsia"/>
          <w:sz w:val="32"/>
          <w:szCs w:val="32"/>
        </w:rPr>
        <w:t>7</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6</w:t>
      </w:r>
      <w:r>
        <w:rPr>
          <w:rFonts w:ascii="方正仿宋_GBK" w:eastAsia="方正仿宋_GBK" w:hAnsi="方正仿宋_GBK" w:cs="方正仿宋_GBK" w:hint="eastAsia"/>
          <w:sz w:val="32"/>
          <w:szCs w:val="32"/>
        </w:rPr>
        <w:t>日全区农村乱占耕地建房问题整治工作电视电话会议精神，为确保在年底全面完成我市农村乱占耕地建房问题摸排工作，查清农村乱占耕地建房底数，市委、市政府高度重视及时召开会议进行了安排部署和迅速动员，并以市政府办公厅的名义下发了紧急通知</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传达学习了自治区领导和相关部门的统筹安排要求，以各县（区）、功能园区为主及时开展了摸底调查工作。目前我市已全面完成初期摸排工作，现将工作情况总结如下：</w:t>
      </w:r>
    </w:p>
    <w:p w:rsidR="0059082C" w:rsidRDefault="0077557B">
      <w:pPr>
        <w:spacing w:line="576"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一、摸排工作完成情况</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我市共提取出</w:t>
      </w:r>
      <w:proofErr w:type="gramStart"/>
      <w:r>
        <w:rPr>
          <w:rFonts w:ascii="方正仿宋_GBK" w:eastAsia="方正仿宋_GBK" w:hAnsi="方正仿宋_GBK" w:cs="方正仿宋_GBK" w:hint="eastAsia"/>
          <w:sz w:val="32"/>
          <w:szCs w:val="32"/>
        </w:rPr>
        <w:t>疑似图斑</w:t>
      </w:r>
      <w:proofErr w:type="gramEnd"/>
      <w:r>
        <w:rPr>
          <w:rFonts w:ascii="方正仿宋_GBK" w:eastAsia="方正仿宋_GBK" w:hAnsi="方正仿宋_GBK" w:cs="方正仿宋_GBK" w:hint="eastAsia"/>
          <w:sz w:val="32"/>
          <w:szCs w:val="32"/>
        </w:rPr>
        <w:t>11694</w:t>
      </w:r>
      <w:r>
        <w:rPr>
          <w:rFonts w:ascii="方正仿宋_GBK" w:eastAsia="方正仿宋_GBK" w:hAnsi="方正仿宋_GBK" w:cs="方正仿宋_GBK" w:hint="eastAsia"/>
          <w:sz w:val="32"/>
          <w:szCs w:val="32"/>
        </w:rPr>
        <w:t>个，</w:t>
      </w:r>
      <w:r>
        <w:rPr>
          <w:rFonts w:ascii="方正仿宋_GBK" w:eastAsia="方正仿宋_GBK" w:hAnsi="方正仿宋_GBK" w:cs="方正仿宋_GBK" w:hint="eastAsia"/>
          <w:sz w:val="32"/>
          <w:szCs w:val="32"/>
        </w:rPr>
        <w:t>总面积</w:t>
      </w:r>
      <w:r>
        <w:rPr>
          <w:rFonts w:ascii="方正仿宋_GBK" w:eastAsia="方正仿宋_GBK" w:hAnsi="方正仿宋_GBK" w:cs="方正仿宋_GBK" w:hint="eastAsia"/>
          <w:sz w:val="32"/>
          <w:szCs w:val="32"/>
        </w:rPr>
        <w:t>73808.43</w:t>
      </w:r>
      <w:r>
        <w:rPr>
          <w:rFonts w:ascii="方正仿宋_GBK" w:eastAsia="方正仿宋_GBK" w:hAnsi="方正仿宋_GBK" w:cs="方正仿宋_GBK" w:hint="eastAsia"/>
          <w:sz w:val="32"/>
          <w:szCs w:val="32"/>
        </w:rPr>
        <w:t>亩。经过筛查，全部需摸排图斑总数量为</w:t>
      </w:r>
      <w:r>
        <w:rPr>
          <w:rFonts w:ascii="方正仿宋_GBK" w:eastAsia="方正仿宋_GBK" w:hAnsi="方正仿宋_GBK" w:cs="方正仿宋_GBK" w:hint="eastAsia"/>
          <w:sz w:val="32"/>
          <w:szCs w:val="32"/>
        </w:rPr>
        <w:t>6265</w:t>
      </w:r>
      <w:r>
        <w:rPr>
          <w:rFonts w:ascii="方正仿宋_GBK" w:eastAsia="方正仿宋_GBK" w:hAnsi="方正仿宋_GBK" w:cs="方正仿宋_GBK" w:hint="eastAsia"/>
          <w:sz w:val="32"/>
          <w:szCs w:val="32"/>
        </w:rPr>
        <w:t>个，按照摸排方</w:t>
      </w:r>
      <w:r>
        <w:rPr>
          <w:rFonts w:ascii="方正仿宋_GBK" w:eastAsia="方正仿宋_GBK" w:hAnsi="方正仿宋_GBK" w:cs="方正仿宋_GBK" w:hint="eastAsia"/>
          <w:sz w:val="32"/>
          <w:szCs w:val="32"/>
        </w:rPr>
        <w:lastRenderedPageBreak/>
        <w:t>案的规定和有关的要求，目前我市</w:t>
      </w:r>
      <w:r>
        <w:rPr>
          <w:rFonts w:ascii="方正仿宋_GBK" w:eastAsia="方正仿宋_GBK" w:hAnsi="方正仿宋_GBK" w:cs="方正仿宋_GBK" w:hint="eastAsia"/>
          <w:sz w:val="32"/>
          <w:szCs w:val="32"/>
        </w:rPr>
        <w:t>2307</w:t>
      </w:r>
      <w:r>
        <w:rPr>
          <w:rFonts w:ascii="方正仿宋_GBK" w:eastAsia="方正仿宋_GBK" w:hAnsi="方正仿宋_GBK" w:cs="方正仿宋_GBK" w:hint="eastAsia"/>
          <w:sz w:val="32"/>
          <w:szCs w:val="32"/>
        </w:rPr>
        <w:t>宗农村乱占耕地建房图</w:t>
      </w:r>
      <w:proofErr w:type="gramStart"/>
      <w:r>
        <w:rPr>
          <w:rFonts w:ascii="方正仿宋_GBK" w:eastAsia="方正仿宋_GBK" w:hAnsi="方正仿宋_GBK" w:cs="方正仿宋_GBK" w:hint="eastAsia"/>
          <w:sz w:val="32"/>
          <w:szCs w:val="32"/>
        </w:rPr>
        <w:t>斑数据</w:t>
      </w:r>
      <w:proofErr w:type="gramEnd"/>
      <w:r>
        <w:rPr>
          <w:rFonts w:ascii="方正仿宋_GBK" w:eastAsia="方正仿宋_GBK" w:hAnsi="方正仿宋_GBK" w:cs="方正仿宋_GBK" w:hint="eastAsia"/>
          <w:sz w:val="32"/>
          <w:szCs w:val="32"/>
        </w:rPr>
        <w:t>已上报至国家汇交平台审核，占用土地面积</w:t>
      </w:r>
      <w:r>
        <w:rPr>
          <w:rFonts w:ascii="方正仿宋_GBK" w:eastAsia="方正仿宋_GBK" w:hAnsi="方正仿宋_GBK" w:cs="方正仿宋_GBK" w:hint="eastAsia"/>
          <w:sz w:val="32"/>
          <w:szCs w:val="32"/>
        </w:rPr>
        <w:t>9206.02</w:t>
      </w:r>
      <w:r>
        <w:rPr>
          <w:rFonts w:ascii="方正仿宋_GBK" w:eastAsia="方正仿宋_GBK" w:hAnsi="方正仿宋_GBK" w:cs="方正仿宋_GBK" w:hint="eastAsia"/>
          <w:sz w:val="32"/>
          <w:szCs w:val="32"/>
        </w:rPr>
        <w:t>亩，其中占用耕地面积</w:t>
      </w:r>
      <w:r>
        <w:rPr>
          <w:rFonts w:ascii="方正仿宋_GBK" w:eastAsia="方正仿宋_GBK" w:hAnsi="方正仿宋_GBK" w:cs="方正仿宋_GBK" w:hint="eastAsia"/>
          <w:sz w:val="32"/>
          <w:szCs w:val="32"/>
        </w:rPr>
        <w:t>6865.06</w:t>
      </w:r>
      <w:r>
        <w:rPr>
          <w:rFonts w:ascii="方正仿宋_GBK" w:eastAsia="方正仿宋_GBK" w:hAnsi="方正仿宋_GBK" w:cs="方正仿宋_GBK" w:hint="eastAsia"/>
          <w:sz w:val="32"/>
          <w:szCs w:val="32"/>
        </w:rPr>
        <w:t>亩，占用永久基本农田</w:t>
      </w:r>
      <w:r>
        <w:rPr>
          <w:rFonts w:ascii="方正仿宋_GBK" w:eastAsia="方正仿宋_GBK" w:hAnsi="方正仿宋_GBK" w:cs="方正仿宋_GBK" w:hint="eastAsia"/>
          <w:sz w:val="32"/>
          <w:szCs w:val="32"/>
        </w:rPr>
        <w:t>171.69</w:t>
      </w:r>
      <w:r>
        <w:rPr>
          <w:rFonts w:ascii="方正仿宋_GBK" w:eastAsia="方正仿宋_GBK" w:hAnsi="方正仿宋_GBK" w:cs="方正仿宋_GBK" w:hint="eastAsia"/>
          <w:sz w:val="32"/>
          <w:szCs w:val="32"/>
        </w:rPr>
        <w:t>亩。其中：住宅类</w:t>
      </w:r>
      <w:r>
        <w:rPr>
          <w:rFonts w:ascii="方正仿宋_GBK" w:eastAsia="方正仿宋_GBK" w:hAnsi="方正仿宋_GBK" w:cs="方正仿宋_GBK" w:hint="eastAsia"/>
          <w:sz w:val="32"/>
          <w:szCs w:val="32"/>
        </w:rPr>
        <w:t>1734</w:t>
      </w:r>
      <w:r>
        <w:rPr>
          <w:rFonts w:ascii="方正仿宋_GBK" w:eastAsia="方正仿宋_GBK" w:hAnsi="方正仿宋_GBK" w:cs="方正仿宋_GBK" w:hint="eastAsia"/>
          <w:sz w:val="32"/>
          <w:szCs w:val="32"/>
        </w:rPr>
        <w:t>宗，占比</w:t>
      </w:r>
      <w:r>
        <w:rPr>
          <w:rFonts w:ascii="方正仿宋_GBK" w:eastAsia="方正仿宋_GBK" w:hAnsi="方正仿宋_GBK" w:cs="方正仿宋_GBK" w:hint="eastAsia"/>
          <w:sz w:val="32"/>
          <w:szCs w:val="32"/>
        </w:rPr>
        <w:t>75.16%</w:t>
      </w:r>
      <w:r>
        <w:rPr>
          <w:rFonts w:ascii="方正仿宋_GBK" w:eastAsia="方正仿宋_GBK" w:hAnsi="方正仿宋_GBK" w:cs="方正仿宋_GBK" w:hint="eastAsia"/>
          <w:sz w:val="32"/>
          <w:szCs w:val="32"/>
        </w:rPr>
        <w:t>；公共管理服务类</w:t>
      </w:r>
      <w:r>
        <w:rPr>
          <w:rFonts w:ascii="方正仿宋_GBK" w:eastAsia="方正仿宋_GBK" w:hAnsi="方正仿宋_GBK" w:cs="方正仿宋_GBK" w:hint="eastAsia"/>
          <w:sz w:val="32"/>
          <w:szCs w:val="32"/>
        </w:rPr>
        <w:t>209</w:t>
      </w:r>
      <w:r>
        <w:rPr>
          <w:rFonts w:ascii="方正仿宋_GBK" w:eastAsia="方正仿宋_GBK" w:hAnsi="方正仿宋_GBK" w:cs="方正仿宋_GBK" w:hint="eastAsia"/>
          <w:sz w:val="32"/>
          <w:szCs w:val="32"/>
        </w:rPr>
        <w:t>宗，占比</w:t>
      </w:r>
      <w:r>
        <w:rPr>
          <w:rFonts w:ascii="方正仿宋_GBK" w:eastAsia="方正仿宋_GBK" w:hAnsi="方正仿宋_GBK" w:cs="方正仿宋_GBK" w:hint="eastAsia"/>
          <w:sz w:val="32"/>
          <w:szCs w:val="32"/>
        </w:rPr>
        <w:t>9.06%</w:t>
      </w:r>
      <w:r>
        <w:rPr>
          <w:rFonts w:ascii="方正仿宋_GBK" w:eastAsia="方正仿宋_GBK" w:hAnsi="方正仿宋_GBK" w:cs="方正仿宋_GBK" w:hint="eastAsia"/>
          <w:sz w:val="32"/>
          <w:szCs w:val="32"/>
        </w:rPr>
        <w:t>；产业类</w:t>
      </w:r>
      <w:r>
        <w:rPr>
          <w:rFonts w:ascii="方正仿宋_GBK" w:eastAsia="方正仿宋_GBK" w:hAnsi="方正仿宋_GBK" w:cs="方正仿宋_GBK" w:hint="eastAsia"/>
          <w:sz w:val="32"/>
          <w:szCs w:val="32"/>
        </w:rPr>
        <w:t>364</w:t>
      </w:r>
      <w:r>
        <w:rPr>
          <w:rFonts w:ascii="方正仿宋_GBK" w:eastAsia="方正仿宋_GBK" w:hAnsi="方正仿宋_GBK" w:cs="方正仿宋_GBK" w:hint="eastAsia"/>
          <w:sz w:val="32"/>
          <w:szCs w:val="32"/>
        </w:rPr>
        <w:t>宗，占比</w:t>
      </w:r>
      <w:r>
        <w:rPr>
          <w:rFonts w:ascii="方正仿宋_GBK" w:eastAsia="方正仿宋_GBK" w:hAnsi="方正仿宋_GBK" w:cs="方正仿宋_GBK" w:hint="eastAsia"/>
          <w:sz w:val="32"/>
          <w:szCs w:val="32"/>
        </w:rPr>
        <w:t>15.78%</w:t>
      </w:r>
      <w:r>
        <w:rPr>
          <w:rFonts w:ascii="方正仿宋_GBK" w:eastAsia="方正仿宋_GBK" w:hAnsi="方正仿宋_GBK" w:cs="方正仿宋_GBK" w:hint="eastAsia"/>
          <w:sz w:val="32"/>
          <w:szCs w:val="32"/>
        </w:rPr>
        <w:t>。</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通过开展摸排工作，掌握我市农村乱占耕地建房底数，建立农村乱占耕地建房问题工作台账，为分步整治、分类处置存量问题奠定基础。</w:t>
      </w:r>
    </w:p>
    <w:p w:rsidR="0059082C" w:rsidRDefault="0077557B">
      <w:pPr>
        <w:spacing w:line="576"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二、具</w:t>
      </w:r>
      <w:r>
        <w:rPr>
          <w:rFonts w:ascii="方正黑体_GBK" w:eastAsia="方正黑体_GBK" w:hAnsi="方正黑体_GBK" w:cs="方正黑体_GBK" w:hint="eastAsia"/>
          <w:sz w:val="32"/>
          <w:szCs w:val="32"/>
        </w:rPr>
        <w:t>体做法和措施</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1</w:t>
      </w:r>
      <w:r>
        <w:rPr>
          <w:rFonts w:ascii="方正仿宋_GBK" w:eastAsia="方正仿宋_GBK" w:hAnsi="方正仿宋_GBK" w:cs="方正仿宋_GBK" w:hint="eastAsia"/>
          <w:b/>
          <w:bCs/>
          <w:sz w:val="32"/>
          <w:szCs w:val="32"/>
        </w:rPr>
        <w:t>、提高政治地位。</w:t>
      </w:r>
      <w:r>
        <w:rPr>
          <w:rFonts w:ascii="方正仿宋_GBK" w:eastAsia="方正仿宋_GBK" w:hAnsi="方正仿宋_GBK" w:cs="方正仿宋_GBK" w:hint="eastAsia"/>
          <w:sz w:val="32"/>
          <w:szCs w:val="32"/>
        </w:rPr>
        <w:t>市委、市政府认真贯彻落</w:t>
      </w:r>
      <w:proofErr w:type="gramStart"/>
      <w:r>
        <w:rPr>
          <w:rFonts w:ascii="方正仿宋_GBK" w:eastAsia="方正仿宋_GBK" w:hAnsi="方正仿宋_GBK" w:cs="方正仿宋_GBK" w:hint="eastAsia"/>
          <w:sz w:val="32"/>
          <w:szCs w:val="32"/>
        </w:rPr>
        <w:t>实习近</w:t>
      </w:r>
      <w:proofErr w:type="gramEnd"/>
      <w:r>
        <w:rPr>
          <w:rFonts w:ascii="方正仿宋_GBK" w:eastAsia="方正仿宋_GBK" w:hAnsi="方正仿宋_GBK" w:cs="方正仿宋_GBK" w:hint="eastAsia"/>
          <w:sz w:val="32"/>
          <w:szCs w:val="32"/>
        </w:rPr>
        <w:t>平总书记关于农村乱占耕地建房问题的重要批示精神，把农村乱占耕地建房问题整治工作作为一项重大的政治任务，把落实整治工作要求作为“四个意识”是否坚定、“两个维护”是否牢固的现实检验，依法依规，有序推进，坚持做到</w:t>
      </w:r>
      <w:proofErr w:type="gramStart"/>
      <w:r>
        <w:rPr>
          <w:rFonts w:ascii="方正仿宋_GBK" w:eastAsia="方正仿宋_GBK" w:hAnsi="方正仿宋_GBK" w:cs="方正仿宋_GBK" w:hint="eastAsia"/>
          <w:sz w:val="32"/>
          <w:szCs w:val="32"/>
        </w:rPr>
        <w:t>应查尽查实事求是</w:t>
      </w:r>
      <w:proofErr w:type="gramEnd"/>
      <w:r>
        <w:rPr>
          <w:rFonts w:ascii="方正仿宋_GBK" w:eastAsia="方正仿宋_GBK" w:hAnsi="方正仿宋_GBK" w:cs="方正仿宋_GBK" w:hint="eastAsia"/>
          <w:sz w:val="32"/>
          <w:szCs w:val="32"/>
        </w:rPr>
        <w:t>地把摸排工作做实做细。</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2</w:t>
      </w:r>
      <w:r>
        <w:rPr>
          <w:rFonts w:ascii="方正仿宋_GBK" w:eastAsia="方正仿宋_GBK" w:hAnsi="方正仿宋_GBK" w:cs="方正仿宋_GBK" w:hint="eastAsia"/>
          <w:b/>
          <w:bCs/>
          <w:sz w:val="32"/>
          <w:szCs w:val="32"/>
        </w:rPr>
        <w:t>、精心组织排查。</w:t>
      </w:r>
      <w:r>
        <w:rPr>
          <w:rFonts w:ascii="方正仿宋_GBK" w:eastAsia="方正仿宋_GBK" w:hAnsi="方正仿宋_GBK" w:cs="方正仿宋_GBK" w:hint="eastAsia"/>
          <w:sz w:val="32"/>
          <w:szCs w:val="32"/>
        </w:rPr>
        <w:t>建立由市政府主导、</w:t>
      </w:r>
      <w:r>
        <w:rPr>
          <w:rFonts w:ascii="方正仿宋_GBK" w:eastAsia="方正仿宋_GBK" w:hAnsi="方正仿宋_GBK" w:cs="方正仿宋_GBK" w:hint="eastAsia"/>
          <w:sz w:val="32"/>
          <w:szCs w:val="32"/>
        </w:rPr>
        <w:t>市纪委全程监督、</w:t>
      </w:r>
      <w:r>
        <w:rPr>
          <w:rFonts w:ascii="方正仿宋_GBK" w:eastAsia="方正仿宋_GBK" w:hAnsi="方正仿宋_GBK" w:cs="方正仿宋_GBK" w:hint="eastAsia"/>
          <w:sz w:val="32"/>
          <w:szCs w:val="32"/>
        </w:rPr>
        <w:t>各县（区）主责、村居社区主体的摸排工作机制，组织专业技术人员和县（区）基层力量</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开展地毯式、拉网式摸排，彻底摸清违规违法房屋建设使用情况、占地情况、审批情</w:t>
      </w:r>
      <w:r>
        <w:rPr>
          <w:rFonts w:ascii="方正仿宋_GBK" w:eastAsia="方正仿宋_GBK" w:hAnsi="方正仿宋_GBK" w:cs="方正仿宋_GBK" w:hint="eastAsia"/>
          <w:sz w:val="32"/>
          <w:szCs w:val="32"/>
        </w:rPr>
        <w:t>况以及违法行为查处情况，分门别类建立台账。我市上下坚持实事求是的原则，充分调动发挥基层党组织的力量，充分发挥技术单位的支撑作用，结合</w:t>
      </w:r>
      <w:proofErr w:type="gramStart"/>
      <w:r>
        <w:rPr>
          <w:rFonts w:ascii="方正仿宋_GBK" w:eastAsia="方正仿宋_GBK" w:hAnsi="方正仿宋_GBK" w:cs="方正仿宋_GBK" w:hint="eastAsia"/>
          <w:sz w:val="32"/>
          <w:szCs w:val="32"/>
        </w:rPr>
        <w:t>历年卫片执法</w:t>
      </w:r>
      <w:proofErr w:type="gramEnd"/>
      <w:r>
        <w:rPr>
          <w:rFonts w:ascii="方正仿宋_GBK" w:eastAsia="方正仿宋_GBK" w:hAnsi="方正仿宋_GBK" w:cs="方正仿宋_GBK" w:hint="eastAsia"/>
          <w:sz w:val="32"/>
          <w:szCs w:val="32"/>
        </w:rPr>
        <w:t>、土地督察等工作，全面摸排占用耕地建房情况。最后，我市自然资源局负责对</w:t>
      </w:r>
      <w:r>
        <w:rPr>
          <w:rFonts w:ascii="方正仿宋_GBK" w:eastAsia="方正仿宋_GBK" w:hAnsi="方正仿宋_GBK" w:cs="方正仿宋_GBK" w:hint="eastAsia"/>
          <w:sz w:val="32"/>
          <w:szCs w:val="32"/>
        </w:rPr>
        <w:lastRenderedPageBreak/>
        <w:t>各县（区）摸排数据成果质量进行监控和审核，确保数据的真实性和准确性。</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3</w:t>
      </w:r>
      <w:r>
        <w:rPr>
          <w:rFonts w:ascii="方正仿宋_GBK" w:eastAsia="方正仿宋_GBK" w:hAnsi="方正仿宋_GBK" w:cs="方正仿宋_GBK" w:hint="eastAsia"/>
          <w:b/>
          <w:bCs/>
          <w:sz w:val="32"/>
          <w:szCs w:val="32"/>
        </w:rPr>
        <w:t>、制</w:t>
      </w:r>
      <w:r>
        <w:rPr>
          <w:rFonts w:ascii="方正仿宋_GBK" w:eastAsia="方正仿宋_GBK" w:hAnsi="方正仿宋_GBK" w:cs="方正仿宋_GBK" w:hint="eastAsia"/>
          <w:b/>
          <w:bCs/>
          <w:sz w:val="32"/>
          <w:szCs w:val="32"/>
        </w:rPr>
        <w:t>定</w:t>
      </w:r>
      <w:r>
        <w:rPr>
          <w:rFonts w:ascii="方正仿宋_GBK" w:eastAsia="方正仿宋_GBK" w:hAnsi="方正仿宋_GBK" w:cs="方正仿宋_GBK" w:hint="eastAsia"/>
          <w:b/>
          <w:bCs/>
          <w:sz w:val="32"/>
          <w:szCs w:val="32"/>
        </w:rPr>
        <w:t>工作方案。</w:t>
      </w:r>
      <w:r>
        <w:rPr>
          <w:rFonts w:ascii="方正仿宋_GBK" w:eastAsia="方正仿宋_GBK" w:hAnsi="方正仿宋_GBK" w:cs="方正仿宋_GBK" w:hint="eastAsia"/>
          <w:sz w:val="32"/>
          <w:szCs w:val="32"/>
        </w:rPr>
        <w:t>按照部际协调机制办公室和自治区人民政府办公厅印发的《农村乱占耕地建房问题摸排工作方案》要求，我市充分利用国家统一下发的基础资料，制定本市摸排工作实施方案，明确了技术路线和组织方式，为各县（区）开展摸排工作提供遵循。</w:t>
      </w:r>
      <w:r>
        <w:rPr>
          <w:rFonts w:ascii="方正仿宋_GBK" w:eastAsia="方正仿宋_GBK" w:hAnsi="方正仿宋_GBK" w:cs="方正仿宋_GBK" w:hint="eastAsia"/>
          <w:sz w:val="32"/>
          <w:szCs w:val="32"/>
        </w:rPr>
        <w:t>本次摸排时间紧，任务重，所以我市各县（区）分别聘请第三方技术单位组织开展摸排工作。</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4</w:t>
      </w:r>
      <w:r>
        <w:rPr>
          <w:rFonts w:ascii="方正仿宋_GBK" w:eastAsia="方正仿宋_GBK" w:hAnsi="方正仿宋_GBK" w:cs="方正仿宋_GBK" w:hint="eastAsia"/>
          <w:b/>
          <w:bCs/>
          <w:sz w:val="32"/>
          <w:szCs w:val="32"/>
        </w:rPr>
        <w:t>、</w:t>
      </w:r>
      <w:r>
        <w:rPr>
          <w:rFonts w:ascii="方正仿宋_GBK" w:eastAsia="方正仿宋_GBK" w:hAnsi="方正仿宋_GBK" w:cs="方正仿宋_GBK" w:hint="eastAsia"/>
          <w:b/>
          <w:bCs/>
          <w:sz w:val="32"/>
          <w:szCs w:val="32"/>
        </w:rPr>
        <w:t>加强督促和培训</w:t>
      </w:r>
      <w:r>
        <w:rPr>
          <w:rFonts w:ascii="方正仿宋_GBK" w:eastAsia="方正仿宋_GBK" w:hAnsi="方正仿宋_GBK" w:cs="方正仿宋_GBK" w:hint="eastAsia"/>
          <w:b/>
          <w:bCs/>
          <w:sz w:val="32"/>
          <w:szCs w:val="32"/>
        </w:rPr>
        <w:t>。</w:t>
      </w:r>
      <w:r>
        <w:rPr>
          <w:rFonts w:ascii="方正仿宋_GBK" w:eastAsia="方正仿宋_GBK" w:hAnsi="方正仿宋_GBK" w:cs="方正仿宋_GBK" w:hint="eastAsia"/>
          <w:sz w:val="32"/>
          <w:szCs w:val="32"/>
        </w:rPr>
        <w:t>2020</w:t>
      </w:r>
      <w:r>
        <w:rPr>
          <w:rFonts w:ascii="方正仿宋_GBK" w:eastAsia="方正仿宋_GBK" w:hAnsi="方正仿宋_GBK" w:cs="方正仿宋_GBK" w:hint="eastAsia"/>
          <w:sz w:val="32"/>
          <w:szCs w:val="32"/>
        </w:rPr>
        <w:t>年</w:t>
      </w:r>
      <w:r>
        <w:rPr>
          <w:rFonts w:ascii="方正仿宋_GBK" w:eastAsia="方正仿宋_GBK" w:hAnsi="方正仿宋_GBK" w:cs="方正仿宋_GBK" w:hint="eastAsia"/>
          <w:sz w:val="32"/>
          <w:szCs w:val="32"/>
        </w:rPr>
        <w:t>10</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15</w:t>
      </w:r>
      <w:r>
        <w:rPr>
          <w:rFonts w:ascii="方正仿宋_GBK" w:eastAsia="方正仿宋_GBK" w:hAnsi="方正仿宋_GBK" w:cs="方正仿宋_GBK" w:hint="eastAsia"/>
          <w:sz w:val="32"/>
          <w:szCs w:val="32"/>
        </w:rPr>
        <w:t>日上午，</w:t>
      </w:r>
      <w:r>
        <w:rPr>
          <w:rFonts w:ascii="方正仿宋_GBK" w:eastAsia="方正仿宋_GBK" w:hAnsi="方正仿宋_GBK" w:cs="方正仿宋_GBK" w:hint="eastAsia"/>
          <w:sz w:val="32"/>
          <w:szCs w:val="32"/>
        </w:rPr>
        <w:t>我</w:t>
      </w:r>
      <w:r>
        <w:rPr>
          <w:rFonts w:ascii="方正仿宋_GBK" w:eastAsia="方正仿宋_GBK" w:hAnsi="方正仿宋_GBK" w:cs="方正仿宋_GBK" w:hint="eastAsia"/>
          <w:sz w:val="32"/>
          <w:szCs w:val="32"/>
        </w:rPr>
        <w:t>市自然资源</w:t>
      </w:r>
      <w:proofErr w:type="gramStart"/>
      <w:r>
        <w:rPr>
          <w:rFonts w:ascii="方正仿宋_GBK" w:eastAsia="方正仿宋_GBK" w:hAnsi="方正仿宋_GBK" w:cs="方正仿宋_GBK" w:hint="eastAsia"/>
          <w:sz w:val="32"/>
          <w:szCs w:val="32"/>
        </w:rPr>
        <w:t>局前往</w:t>
      </w:r>
      <w:proofErr w:type="gramEnd"/>
      <w:r>
        <w:rPr>
          <w:rFonts w:ascii="方正仿宋_GBK" w:eastAsia="方正仿宋_GBK" w:hAnsi="方正仿宋_GBK" w:cs="方正仿宋_GBK" w:hint="eastAsia"/>
          <w:sz w:val="32"/>
          <w:szCs w:val="32"/>
        </w:rPr>
        <w:t>达孜区调研指导该区农村乱占耕地建房问题摸排工作</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达孜区自然资源局和城关区、林周县、墨竹工卡县、曲水县、柳梧新区负责农村乱占耕地建房的第三方技术单位参</w:t>
      </w:r>
      <w:r>
        <w:rPr>
          <w:rFonts w:ascii="方正仿宋_GBK" w:eastAsia="方正仿宋_GBK" w:hAnsi="方正仿宋_GBK" w:cs="方正仿宋_GBK" w:hint="eastAsia"/>
          <w:sz w:val="32"/>
          <w:szCs w:val="32"/>
        </w:rPr>
        <w:t>加调研。</w:t>
      </w:r>
      <w:r>
        <w:rPr>
          <w:rFonts w:ascii="方正仿宋_GBK" w:eastAsia="方正仿宋_GBK" w:hAnsi="方正仿宋_GBK" w:cs="方正仿宋_GBK" w:hint="eastAsia"/>
          <w:sz w:val="32"/>
          <w:szCs w:val="32"/>
        </w:rPr>
        <w:t>最后要求各县（区）</w:t>
      </w:r>
      <w:r>
        <w:rPr>
          <w:rFonts w:ascii="方正仿宋_GBK" w:eastAsia="方正仿宋_GBK" w:hAnsi="方正仿宋_GBK" w:cs="方正仿宋_GBK" w:hint="eastAsia"/>
          <w:sz w:val="32"/>
          <w:szCs w:val="32"/>
        </w:rPr>
        <w:t>要严格按照专项行动政策规定和技术流程等方面要求，全面深入开展农村乱占耕地建房问题摸排，坚决做到应纳尽纳、杜绝遗漏；要加强村、镇（街道）、县（区）三级联动，形成工作合力，共同抓好摸排工作；要严格履行摸排结果签字审核程序，层层把关、精准纳入，确保摸排结果准确无误。</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b/>
          <w:bCs/>
          <w:sz w:val="32"/>
          <w:szCs w:val="32"/>
        </w:rPr>
        <w:t>5</w:t>
      </w:r>
      <w:r>
        <w:rPr>
          <w:rFonts w:ascii="方正仿宋_GBK" w:eastAsia="方正仿宋_GBK" w:hAnsi="方正仿宋_GBK" w:cs="方正仿宋_GBK" w:hint="eastAsia"/>
          <w:b/>
          <w:bCs/>
          <w:sz w:val="32"/>
          <w:szCs w:val="32"/>
        </w:rPr>
        <w:t>、新增乱占耕地建房</w:t>
      </w:r>
      <w:r>
        <w:rPr>
          <w:rFonts w:ascii="方正仿宋_GBK" w:eastAsia="方正仿宋_GBK" w:hAnsi="方正仿宋_GBK" w:cs="方正仿宋_GBK" w:hint="eastAsia"/>
          <w:b/>
          <w:bCs/>
          <w:sz w:val="32"/>
          <w:szCs w:val="32"/>
        </w:rPr>
        <w:t>“</w:t>
      </w:r>
      <w:r>
        <w:rPr>
          <w:rFonts w:ascii="方正仿宋_GBK" w:eastAsia="方正仿宋_GBK" w:hAnsi="方正仿宋_GBK" w:cs="方正仿宋_GBK" w:hint="eastAsia"/>
          <w:b/>
          <w:bCs/>
          <w:sz w:val="32"/>
          <w:szCs w:val="32"/>
        </w:rPr>
        <w:t>零容忍</w:t>
      </w:r>
      <w:r>
        <w:rPr>
          <w:rFonts w:ascii="方正仿宋_GBK" w:eastAsia="方正仿宋_GBK" w:hAnsi="方正仿宋_GBK" w:cs="方正仿宋_GBK" w:hint="eastAsia"/>
          <w:b/>
          <w:bCs/>
          <w:sz w:val="32"/>
          <w:szCs w:val="32"/>
        </w:rPr>
        <w:t>”</w:t>
      </w:r>
      <w:r>
        <w:rPr>
          <w:rFonts w:ascii="方正仿宋_GBK" w:eastAsia="方正仿宋_GBK" w:hAnsi="方正仿宋_GBK" w:cs="方正仿宋_GBK" w:hint="eastAsia"/>
          <w:b/>
          <w:bCs/>
          <w:sz w:val="32"/>
          <w:szCs w:val="32"/>
        </w:rPr>
        <w:t>。</w:t>
      </w:r>
      <w:r>
        <w:rPr>
          <w:rFonts w:ascii="方正仿宋_GBK" w:eastAsia="方正仿宋_GBK" w:hAnsi="方正仿宋_GBK" w:cs="方正仿宋_GBK" w:hint="eastAsia"/>
          <w:sz w:val="32"/>
          <w:szCs w:val="32"/>
        </w:rPr>
        <w:t>对于及时发现并遏制新增乱占耕地建房行为，我市通过曲水县农村乱占耕地问题摸排工作情况，发现曲水县才纳乡</w:t>
      </w:r>
      <w:proofErr w:type="gramStart"/>
      <w:r>
        <w:rPr>
          <w:rFonts w:ascii="方正仿宋_GBK" w:eastAsia="方正仿宋_GBK" w:hAnsi="方正仿宋_GBK" w:cs="方正仿宋_GBK" w:hint="eastAsia"/>
          <w:sz w:val="32"/>
          <w:szCs w:val="32"/>
        </w:rPr>
        <w:t>旦增卓</w:t>
      </w:r>
      <w:proofErr w:type="gramEnd"/>
      <w:r>
        <w:rPr>
          <w:rFonts w:ascii="方正仿宋_GBK" w:eastAsia="方正仿宋_GBK" w:hAnsi="方正仿宋_GBK" w:cs="方正仿宋_GBK" w:hint="eastAsia"/>
          <w:sz w:val="32"/>
          <w:szCs w:val="32"/>
        </w:rPr>
        <w:t>嘎在</w:t>
      </w:r>
      <w:r>
        <w:rPr>
          <w:rFonts w:ascii="方正仿宋_GBK" w:eastAsia="方正仿宋_GBK" w:hAnsi="方正仿宋_GBK" w:cs="方正仿宋_GBK" w:hint="eastAsia"/>
          <w:sz w:val="32"/>
          <w:szCs w:val="32"/>
        </w:rPr>
        <w:t>7</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日之后违法占用</w:t>
      </w:r>
      <w:r>
        <w:rPr>
          <w:rFonts w:ascii="方正仿宋_GBK" w:eastAsia="方正仿宋_GBK" w:hAnsi="方正仿宋_GBK" w:cs="方正仿宋_GBK" w:hint="eastAsia"/>
          <w:sz w:val="32"/>
          <w:szCs w:val="32"/>
        </w:rPr>
        <w:t>0.45</w:t>
      </w:r>
      <w:r>
        <w:rPr>
          <w:rFonts w:ascii="方正仿宋_GBK" w:eastAsia="方正仿宋_GBK" w:hAnsi="方正仿宋_GBK" w:cs="方正仿宋_GBK" w:hint="eastAsia"/>
          <w:sz w:val="32"/>
          <w:szCs w:val="32"/>
        </w:rPr>
        <w:t>亩耕地建设农村宅基地，及时向曲水县人民政府去函，要求对</w:t>
      </w:r>
      <w:r>
        <w:rPr>
          <w:rFonts w:ascii="方正仿宋_GBK" w:eastAsia="方正仿宋_GBK" w:hAnsi="方正仿宋_GBK" w:cs="方正仿宋_GBK" w:hint="eastAsia"/>
          <w:sz w:val="32"/>
          <w:szCs w:val="32"/>
        </w:rPr>
        <w:t>该违法行为采取“零容忍”的态度及时整治、</w:t>
      </w:r>
      <w:r>
        <w:rPr>
          <w:rFonts w:ascii="方正仿宋_GBK" w:eastAsia="方正仿宋_GBK" w:hAnsi="方正仿宋_GBK" w:cs="方正仿宋_GBK" w:hint="eastAsia"/>
          <w:sz w:val="32"/>
          <w:szCs w:val="32"/>
        </w:rPr>
        <w:lastRenderedPageBreak/>
        <w:t>及时处理，并将遏制新增乱占耕地建房处理情况及时反馈我局，我局将按照部际协调机制办公室要求及时将该案件列为典型案例上报自然资源厅，市纪委及时督促县纪委加强跟踪监管。目前，已停止该违规乱占耕地行为，</w:t>
      </w:r>
      <w:proofErr w:type="gramStart"/>
      <w:r>
        <w:rPr>
          <w:rFonts w:ascii="方正仿宋_GBK" w:eastAsia="方正仿宋_GBK" w:hAnsi="方正仿宋_GBK" w:cs="方正仿宋_GBK" w:hint="eastAsia"/>
          <w:sz w:val="32"/>
          <w:szCs w:val="32"/>
        </w:rPr>
        <w:t>对违建当事人</w:t>
      </w:r>
      <w:proofErr w:type="gramEnd"/>
      <w:r>
        <w:rPr>
          <w:rFonts w:ascii="方正仿宋_GBK" w:eastAsia="方正仿宋_GBK" w:hAnsi="方正仿宋_GBK" w:cs="方正仿宋_GBK" w:hint="eastAsia"/>
          <w:sz w:val="32"/>
          <w:szCs w:val="32"/>
        </w:rPr>
        <w:t>进行约谈教育，曲水县农业农村局对此违法行为做了深入调查，正在研究处置方式。</w:t>
      </w:r>
    </w:p>
    <w:p w:rsidR="0059082C" w:rsidRDefault="0077557B">
      <w:pPr>
        <w:spacing w:line="576"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三、宣传工作情况</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为贯彻落</w:t>
      </w:r>
      <w:proofErr w:type="gramStart"/>
      <w:r>
        <w:rPr>
          <w:rFonts w:ascii="方正仿宋_GBK" w:eastAsia="方正仿宋_GBK" w:hAnsi="方正仿宋_GBK" w:cs="方正仿宋_GBK" w:hint="eastAsia"/>
          <w:sz w:val="32"/>
          <w:szCs w:val="32"/>
        </w:rPr>
        <w:t>实习近</w:t>
      </w:r>
      <w:proofErr w:type="gramEnd"/>
      <w:r>
        <w:rPr>
          <w:rFonts w:ascii="方正仿宋_GBK" w:eastAsia="方正仿宋_GBK" w:hAnsi="方正仿宋_GBK" w:cs="方正仿宋_GBK" w:hint="eastAsia"/>
          <w:sz w:val="32"/>
          <w:szCs w:val="32"/>
        </w:rPr>
        <w:t>平总书记</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月</w:t>
      </w:r>
      <w:r>
        <w:rPr>
          <w:rFonts w:ascii="方正仿宋_GBK" w:eastAsia="方正仿宋_GBK" w:hAnsi="方正仿宋_GBK" w:cs="方正仿宋_GBK" w:hint="eastAsia"/>
          <w:sz w:val="32"/>
          <w:szCs w:val="32"/>
        </w:rPr>
        <w:t>5</w:t>
      </w:r>
      <w:r>
        <w:rPr>
          <w:rFonts w:ascii="方正仿宋_GBK" w:eastAsia="方正仿宋_GBK" w:hAnsi="方正仿宋_GBK" w:cs="方正仿宋_GBK" w:hint="eastAsia"/>
          <w:sz w:val="32"/>
          <w:szCs w:val="32"/>
        </w:rPr>
        <w:t>日关于农村乱占耕地的重要指示批示精神、《农业农村部自然资源部关于规范农村宅基地审批管理的通知》精神、《自然资源部、农业农村部关于农村乱占耕地建房“八不准”》的通知精神，我市自然资源局印制</w:t>
      </w:r>
      <w:r>
        <w:rPr>
          <w:rFonts w:ascii="方正仿宋_GBK" w:eastAsia="方正仿宋_GBK" w:hAnsi="方正仿宋_GBK" w:cs="方正仿宋_GBK" w:hint="eastAsia"/>
          <w:sz w:val="32"/>
          <w:szCs w:val="32"/>
        </w:rPr>
        <w:t>200</w:t>
      </w:r>
      <w:r>
        <w:rPr>
          <w:rFonts w:ascii="方正仿宋_GBK" w:eastAsia="方正仿宋_GBK" w:hAnsi="方正仿宋_GBK" w:cs="方正仿宋_GBK" w:hint="eastAsia"/>
          <w:sz w:val="32"/>
          <w:szCs w:val="32"/>
        </w:rPr>
        <w:t>张农村乱占耕地建房“八不准”藏汉双语宣传海报、</w:t>
      </w:r>
      <w:r>
        <w:rPr>
          <w:rFonts w:ascii="方正仿宋_GBK" w:eastAsia="方正仿宋_GBK" w:hAnsi="方正仿宋_GBK" w:cs="方正仿宋_GBK" w:hint="eastAsia"/>
          <w:sz w:val="32"/>
          <w:szCs w:val="32"/>
        </w:rPr>
        <w:t>200</w:t>
      </w:r>
      <w:r>
        <w:rPr>
          <w:rFonts w:ascii="方正仿宋_GBK" w:eastAsia="方正仿宋_GBK" w:hAnsi="方正仿宋_GBK" w:cs="方正仿宋_GBK" w:hint="eastAsia"/>
          <w:sz w:val="32"/>
          <w:szCs w:val="32"/>
        </w:rPr>
        <w:t>张国务院办公厅“六个严禁”藏汉双语宣传海报、</w:t>
      </w: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张“八不准”展架宣传画面。通过张贴标语、张贴海报、政策解读、发放宣传页、短视频等宣传形式，向社会广泛公告、宣传农村乱占耕地建房“八不准”相关规定的要求，并要求各县（区）积极开展相关宣传及宣讲工作</w:t>
      </w:r>
      <w:r>
        <w:rPr>
          <w:rFonts w:ascii="方正仿宋_GBK" w:eastAsia="方正仿宋_GBK" w:hAnsi="方正仿宋_GBK" w:cs="方正仿宋_GBK" w:hint="eastAsia"/>
          <w:sz w:val="32"/>
          <w:szCs w:val="32"/>
        </w:rPr>
        <w:t>，目前宣传工作已覆盖全市</w:t>
      </w:r>
      <w:r>
        <w:rPr>
          <w:rFonts w:ascii="方正仿宋_GBK" w:eastAsia="方正仿宋_GBK" w:hAnsi="方正仿宋_GBK" w:cs="方正仿宋_GBK" w:hint="eastAsia"/>
          <w:sz w:val="32"/>
          <w:szCs w:val="32"/>
        </w:rPr>
        <w:t>4</w:t>
      </w:r>
      <w:r>
        <w:rPr>
          <w:rFonts w:ascii="方正仿宋_GBK" w:eastAsia="方正仿宋_GBK" w:hAnsi="方正仿宋_GBK" w:cs="方正仿宋_GBK" w:hint="eastAsia"/>
          <w:sz w:val="32"/>
          <w:szCs w:val="32"/>
        </w:rPr>
        <w:t>县</w:t>
      </w:r>
      <w:r>
        <w:rPr>
          <w:rFonts w:ascii="方正仿宋_GBK" w:eastAsia="方正仿宋_GBK" w:hAnsi="方正仿宋_GBK" w:cs="方正仿宋_GBK" w:hint="eastAsia"/>
          <w:sz w:val="32"/>
          <w:szCs w:val="32"/>
        </w:rPr>
        <w:t>3</w:t>
      </w:r>
      <w:r>
        <w:rPr>
          <w:rFonts w:ascii="方正仿宋_GBK" w:eastAsia="方正仿宋_GBK" w:hAnsi="方正仿宋_GBK" w:cs="方正仿宋_GBK" w:hint="eastAsia"/>
          <w:sz w:val="32"/>
          <w:szCs w:val="32"/>
        </w:rPr>
        <w:t>区及</w:t>
      </w:r>
      <w:r>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个功能园区。</w:t>
      </w:r>
    </w:p>
    <w:p w:rsidR="0059082C" w:rsidRDefault="0077557B">
      <w:pPr>
        <w:spacing w:line="576"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四、存在问题</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农村乱占耕地建房初期摸排工作已经结束，经各县（区）、功能园区反馈汇总，仍有部分</w:t>
      </w:r>
      <w:proofErr w:type="gramStart"/>
      <w:r>
        <w:rPr>
          <w:rFonts w:ascii="方正仿宋_GBK" w:eastAsia="方正仿宋_GBK" w:hAnsi="方正仿宋_GBK" w:cs="方正仿宋_GBK" w:hint="eastAsia"/>
          <w:sz w:val="32"/>
          <w:szCs w:val="32"/>
        </w:rPr>
        <w:t>图斑因缺少</w:t>
      </w:r>
      <w:proofErr w:type="gramEnd"/>
      <w:r>
        <w:rPr>
          <w:rFonts w:ascii="方正仿宋_GBK" w:eastAsia="方正仿宋_GBK" w:hAnsi="方正仿宋_GBK" w:cs="方正仿宋_GBK" w:hint="eastAsia"/>
          <w:sz w:val="32"/>
          <w:szCs w:val="32"/>
        </w:rPr>
        <w:t>违法用地主体相关信息未能上报系统平台：一是由于我市部分县（区）的乡村存在大量外地人员迁入及涉及非法买卖土地，调查时无法取得卖方及买方户主的相关信息，经过县（区）自然资源局和</w:t>
      </w:r>
      <w:r>
        <w:rPr>
          <w:rFonts w:ascii="方正仿宋_GBK" w:eastAsia="方正仿宋_GBK" w:hAnsi="方正仿宋_GBK" w:cs="方正仿宋_GBK" w:hint="eastAsia"/>
          <w:sz w:val="32"/>
          <w:szCs w:val="32"/>
        </w:rPr>
        <w:lastRenderedPageBreak/>
        <w:t>乡镇村委会的配合多次实地核查也未能排查出违法用地主体；二是居民由于担心摸排工作会对其住宅有不利影响，未能有效配合提供相关佐证材料。就以上问题，我局及时与自治区自然资源</w:t>
      </w:r>
      <w:proofErr w:type="gramStart"/>
      <w:r>
        <w:rPr>
          <w:rFonts w:ascii="方正仿宋_GBK" w:eastAsia="方正仿宋_GBK" w:hAnsi="方正仿宋_GBK" w:cs="方正仿宋_GBK" w:hint="eastAsia"/>
          <w:sz w:val="32"/>
          <w:szCs w:val="32"/>
        </w:rPr>
        <w:t>厅执法</w:t>
      </w:r>
      <w:proofErr w:type="gramEnd"/>
      <w:r>
        <w:rPr>
          <w:rFonts w:ascii="方正仿宋_GBK" w:eastAsia="方正仿宋_GBK" w:hAnsi="方正仿宋_GBK" w:cs="方正仿宋_GBK" w:hint="eastAsia"/>
          <w:sz w:val="32"/>
          <w:szCs w:val="32"/>
        </w:rPr>
        <w:t>监督处沟通协调，</w:t>
      </w:r>
      <w:r>
        <w:rPr>
          <w:rFonts w:ascii="方正仿宋_GBK" w:eastAsia="方正仿宋_GBK" w:hAnsi="方正仿宋_GBK" w:cs="方正仿宋_GBK" w:hint="eastAsia"/>
          <w:sz w:val="32"/>
          <w:szCs w:val="32"/>
        </w:rPr>
        <w:t>及时向相关县区发送《关于做好农村乱占耕地建房前期摸排遗留问题台账的紧急通知》，要求各县区要以文档形式做好</w:t>
      </w:r>
      <w:proofErr w:type="gramStart"/>
      <w:r>
        <w:rPr>
          <w:rFonts w:ascii="方正仿宋_GBK" w:eastAsia="方正仿宋_GBK" w:hAnsi="方正仿宋_GBK" w:cs="方正仿宋_GBK" w:hint="eastAsia"/>
          <w:sz w:val="32"/>
          <w:szCs w:val="32"/>
        </w:rPr>
        <w:t>相关图斑台账</w:t>
      </w:r>
      <w:proofErr w:type="gramEnd"/>
      <w:r>
        <w:rPr>
          <w:rFonts w:ascii="方正仿宋_GBK" w:eastAsia="方正仿宋_GBK" w:hAnsi="方正仿宋_GBK" w:cs="方正仿宋_GBK" w:hint="eastAsia"/>
          <w:sz w:val="32"/>
          <w:szCs w:val="32"/>
        </w:rPr>
        <w:t>，做到“一户一档”，待后期平台开放及时上报。</w:t>
      </w:r>
    </w:p>
    <w:p w:rsidR="0059082C" w:rsidRDefault="0077557B">
      <w:pPr>
        <w:spacing w:line="576"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五、下一步工作</w:t>
      </w:r>
    </w:p>
    <w:p w:rsidR="0059082C" w:rsidRDefault="0077557B">
      <w:pPr>
        <w:spacing w:line="576"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农村乱占耕地建房初期摸排工作已经结束，下一步工作安排是要做好国家下发的疑似乱占耕地建房图斑的响应工作，现国家层面已组织将各省初步摸排成果数据和部下发的疑似乱占耕地建房图斑（以下简称“部下发图斑”）数据进行了响应比对工作，对房屋位置，房屋图</w:t>
      </w:r>
      <w:proofErr w:type="gramStart"/>
      <w:r>
        <w:rPr>
          <w:rFonts w:ascii="方正仿宋_GBK" w:eastAsia="方正仿宋_GBK" w:hAnsi="方正仿宋_GBK" w:cs="方正仿宋_GBK" w:hint="eastAsia"/>
          <w:sz w:val="32"/>
          <w:szCs w:val="32"/>
        </w:rPr>
        <w:t>斑未套</w:t>
      </w:r>
      <w:proofErr w:type="gramEnd"/>
      <w:r>
        <w:rPr>
          <w:rFonts w:ascii="方正仿宋_GBK" w:eastAsia="方正仿宋_GBK" w:hAnsi="方正仿宋_GBK" w:cs="方正仿宋_GBK" w:hint="eastAsia"/>
          <w:sz w:val="32"/>
          <w:szCs w:val="32"/>
        </w:rPr>
        <w:t>合到国家图斑的，需要各县（区）进行补充摸排，目前，部下发</w:t>
      </w:r>
      <w:proofErr w:type="gramStart"/>
      <w:r>
        <w:rPr>
          <w:rFonts w:ascii="方正仿宋_GBK" w:eastAsia="方正仿宋_GBK" w:hAnsi="方正仿宋_GBK" w:cs="方正仿宋_GBK" w:hint="eastAsia"/>
          <w:sz w:val="32"/>
          <w:szCs w:val="32"/>
        </w:rPr>
        <w:t>图斑已划分</w:t>
      </w:r>
      <w:proofErr w:type="gramEnd"/>
      <w:r>
        <w:rPr>
          <w:rFonts w:ascii="方正仿宋_GBK" w:eastAsia="方正仿宋_GBK" w:hAnsi="方正仿宋_GBK" w:cs="方正仿宋_GBK" w:hint="eastAsia"/>
          <w:sz w:val="32"/>
          <w:szCs w:val="32"/>
        </w:rPr>
        <w:t>到各县（区），由各县（区</w:t>
      </w:r>
      <w:r>
        <w:rPr>
          <w:rFonts w:ascii="方正仿宋_GBK" w:eastAsia="方正仿宋_GBK" w:hAnsi="方正仿宋_GBK" w:cs="方正仿宋_GBK" w:hint="eastAsia"/>
          <w:sz w:val="32"/>
          <w:szCs w:val="32"/>
        </w:rPr>
        <w:t>）管理员对部下发图</w:t>
      </w:r>
      <w:proofErr w:type="gramStart"/>
      <w:r>
        <w:rPr>
          <w:rFonts w:ascii="方正仿宋_GBK" w:eastAsia="方正仿宋_GBK" w:hAnsi="方正仿宋_GBK" w:cs="方正仿宋_GBK" w:hint="eastAsia"/>
          <w:sz w:val="32"/>
          <w:szCs w:val="32"/>
        </w:rPr>
        <w:t>斑分配</w:t>
      </w:r>
      <w:proofErr w:type="gramEnd"/>
      <w:r>
        <w:rPr>
          <w:rFonts w:ascii="方正仿宋_GBK" w:eastAsia="方正仿宋_GBK" w:hAnsi="方正仿宋_GBK" w:cs="方正仿宋_GBK" w:hint="eastAsia"/>
          <w:sz w:val="32"/>
          <w:szCs w:val="32"/>
        </w:rPr>
        <w:t>至乡镇，以乡镇为单位组织补充摸排。</w:t>
      </w:r>
    </w:p>
    <w:p w:rsidR="0059082C" w:rsidRDefault="0059082C">
      <w:pPr>
        <w:spacing w:line="576" w:lineRule="exact"/>
        <w:ind w:firstLineChars="200" w:firstLine="640"/>
        <w:rPr>
          <w:rFonts w:ascii="方正仿宋_GBK" w:eastAsia="方正仿宋_GBK" w:hAnsi="方正仿宋_GBK" w:cs="方正仿宋_GBK"/>
          <w:sz w:val="32"/>
          <w:szCs w:val="32"/>
        </w:rPr>
      </w:pPr>
    </w:p>
    <w:p w:rsidR="0059082C" w:rsidRDefault="0059082C">
      <w:pPr>
        <w:spacing w:line="576" w:lineRule="exact"/>
        <w:ind w:firstLineChars="200" w:firstLine="640"/>
        <w:rPr>
          <w:rFonts w:ascii="方正仿宋_GBK" w:eastAsia="方正仿宋_GBK" w:hAnsi="方正仿宋_GBK" w:cs="方正仿宋_GBK"/>
          <w:sz w:val="32"/>
          <w:szCs w:val="32"/>
        </w:rPr>
      </w:pPr>
    </w:p>
    <w:p w:rsidR="0059082C" w:rsidRDefault="0077557B">
      <w:pPr>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   </w:t>
      </w:r>
    </w:p>
    <w:p w:rsidR="0059082C" w:rsidRDefault="0077557B">
      <w:pPr>
        <w:pStyle w:val="a9"/>
        <w:shd w:val="clear" w:color="auto" w:fill="FFFFFF"/>
        <w:spacing w:before="0" w:beforeAutospacing="0" w:after="0" w:afterAutospacing="0"/>
        <w:ind w:firstLine="200"/>
        <w:rPr>
          <w:rFonts w:ascii="方正仿宋_GBK" w:eastAsia="方正仿宋_GBK" w:hAnsi="方正仿宋_GBK" w:cs="方正仿宋_GBK"/>
          <w:color w:val="2B2B2B"/>
          <w:sz w:val="32"/>
          <w:szCs w:val="32"/>
        </w:rPr>
      </w:pPr>
      <w:r>
        <w:rPr>
          <w:rFonts w:ascii="方正仿宋_GBK" w:eastAsia="方正仿宋_GBK" w:hAnsi="方正仿宋_GBK" w:cs="方正仿宋_GBK" w:hint="eastAsia"/>
          <w:color w:val="2B2B2B"/>
          <w:sz w:val="32"/>
          <w:szCs w:val="32"/>
        </w:rPr>
        <w:t xml:space="preserve">  </w:t>
      </w:r>
    </w:p>
    <w:p w:rsidR="0059082C" w:rsidRDefault="0059082C">
      <w:pPr>
        <w:pStyle w:val="a9"/>
        <w:shd w:val="clear" w:color="auto" w:fill="FFFFFF"/>
        <w:spacing w:before="0" w:beforeAutospacing="0" w:after="0" w:afterAutospacing="0"/>
        <w:ind w:firstLine="200"/>
        <w:rPr>
          <w:rFonts w:ascii="方正仿宋_GBK" w:eastAsia="方正仿宋_GBK" w:hAnsi="方正仿宋_GBK" w:cs="方正仿宋_GBK"/>
          <w:color w:val="2B2B2B"/>
          <w:sz w:val="32"/>
          <w:szCs w:val="32"/>
        </w:rPr>
      </w:pPr>
    </w:p>
    <w:p w:rsidR="0059082C" w:rsidRDefault="0059082C">
      <w:pPr>
        <w:pStyle w:val="a9"/>
        <w:shd w:val="clear" w:color="auto" w:fill="FFFFFF"/>
        <w:spacing w:before="0" w:beforeAutospacing="0" w:after="0" w:afterAutospacing="0"/>
        <w:rPr>
          <w:rFonts w:ascii="方正仿宋_GBK" w:eastAsia="方正仿宋_GBK" w:hAnsi="方正仿宋_GBK" w:cs="方正仿宋_GBK"/>
          <w:color w:val="2B2B2B"/>
          <w:sz w:val="32"/>
          <w:szCs w:val="32"/>
        </w:rPr>
      </w:pPr>
    </w:p>
    <w:p w:rsidR="0059082C" w:rsidRDefault="0059082C">
      <w:pPr>
        <w:rPr>
          <w:rFonts w:ascii="仿宋_GB2312" w:eastAsia="仿宋_GB2312"/>
        </w:rPr>
      </w:pPr>
    </w:p>
    <w:p w:rsidR="0059082C" w:rsidRDefault="0077557B">
      <w:pPr>
        <w:spacing w:line="550" w:lineRule="exact"/>
        <w:rPr>
          <w:rFonts w:ascii="仿宋_GB2312" w:eastAsia="仿宋_GB2312" w:hAnsi="仿宋"/>
          <w:color w:val="000000"/>
          <w:sz w:val="28"/>
          <w:szCs w:val="28"/>
          <w:u w:val="single"/>
        </w:rPr>
      </w:pPr>
      <w:r>
        <w:rPr>
          <w:rFonts w:ascii="仿宋_GB2312" w:eastAsia="仿宋_GB2312" w:hAnsi="仿宋" w:hint="eastAsia"/>
          <w:color w:val="000000"/>
          <w:sz w:val="28"/>
          <w:szCs w:val="28"/>
          <w:u w:val="single"/>
        </w:rPr>
        <w:t>抄送</w:t>
      </w:r>
      <w:r>
        <w:rPr>
          <w:rFonts w:ascii="仿宋_GB2312" w:eastAsia="仿宋_GB2312" w:hAnsi="仿宋" w:hint="eastAsia"/>
          <w:color w:val="000000"/>
          <w:sz w:val="28"/>
          <w:szCs w:val="28"/>
          <w:u w:val="single"/>
        </w:rPr>
        <w:t>:</w:t>
      </w:r>
      <w:r>
        <w:rPr>
          <w:rFonts w:ascii="仿宋_GB2312" w:eastAsia="仿宋_GB2312" w:hAnsi="仿宋" w:hint="eastAsia"/>
          <w:color w:val="000000"/>
          <w:sz w:val="28"/>
          <w:szCs w:val="28"/>
          <w:u w:val="single"/>
        </w:rPr>
        <w:t>自然资源厅、市委信息科、市政府信息科</w:t>
      </w:r>
      <w:r>
        <w:rPr>
          <w:rFonts w:ascii="仿宋_GB2312" w:eastAsia="仿宋_GB2312" w:hAnsi="仿宋" w:hint="eastAsia"/>
          <w:color w:val="000000"/>
          <w:sz w:val="28"/>
          <w:szCs w:val="28"/>
          <w:u w:val="single"/>
        </w:rPr>
        <w:t>、</w:t>
      </w:r>
      <w:r>
        <w:rPr>
          <w:rFonts w:ascii="仿宋_GB2312" w:eastAsia="仿宋_GB2312" w:hAnsi="仿宋" w:hint="eastAsia"/>
          <w:color w:val="000000"/>
          <w:sz w:val="28"/>
          <w:szCs w:val="28"/>
          <w:u w:val="single"/>
        </w:rPr>
        <w:t>市纪委</w:t>
      </w:r>
      <w:r>
        <w:rPr>
          <w:rFonts w:ascii="仿宋_GB2312" w:eastAsia="仿宋_GB2312" w:hAnsi="仿宋" w:hint="eastAsia"/>
          <w:color w:val="000000"/>
          <w:sz w:val="28"/>
          <w:szCs w:val="28"/>
          <w:u w:val="single"/>
        </w:rPr>
        <w:t xml:space="preserve">    </w:t>
      </w:r>
      <w:r>
        <w:rPr>
          <w:rFonts w:ascii="仿宋_GB2312" w:eastAsia="仿宋_GB2312" w:hAnsi="仿宋" w:hint="eastAsia"/>
          <w:color w:val="000000"/>
          <w:sz w:val="28"/>
          <w:szCs w:val="28"/>
          <w:u w:val="single"/>
        </w:rPr>
        <w:t xml:space="preserve"> </w:t>
      </w:r>
      <w:r>
        <w:rPr>
          <w:rFonts w:ascii="仿宋_GB2312" w:eastAsia="仿宋_GB2312" w:hAnsi="仿宋" w:hint="eastAsia"/>
          <w:color w:val="000000"/>
          <w:sz w:val="28"/>
          <w:szCs w:val="28"/>
          <w:u w:val="single"/>
        </w:rPr>
        <w:t xml:space="preserve">                                            </w:t>
      </w:r>
    </w:p>
    <w:p w:rsidR="0059082C" w:rsidRDefault="0077557B">
      <w:pPr>
        <w:spacing w:line="550" w:lineRule="exact"/>
        <w:rPr>
          <w:rFonts w:ascii="仿宋_GB2312" w:eastAsia="仿宋_GB2312" w:hAnsi="仿宋"/>
          <w:color w:val="000000"/>
          <w:kern w:val="0"/>
          <w:sz w:val="28"/>
          <w:szCs w:val="28"/>
          <w:u w:val="single"/>
        </w:rPr>
      </w:pPr>
      <w:r>
        <w:rPr>
          <w:rFonts w:ascii="仿宋_GB2312" w:eastAsia="仿宋_GB2312" w:hAnsi="仿宋" w:hint="eastAsia"/>
          <w:color w:val="000000"/>
          <w:kern w:val="0"/>
          <w:sz w:val="28"/>
          <w:szCs w:val="28"/>
          <w:u w:val="single"/>
        </w:rPr>
        <w:lastRenderedPageBreak/>
        <w:t>拉萨市自然资源局办公室</w:t>
      </w:r>
      <w:r>
        <w:rPr>
          <w:rFonts w:ascii="仿宋_GB2312" w:eastAsia="仿宋_GB2312" w:hAnsi="仿宋" w:hint="eastAsia"/>
          <w:color w:val="000000"/>
          <w:kern w:val="0"/>
          <w:sz w:val="28"/>
          <w:szCs w:val="28"/>
          <w:u w:val="single"/>
        </w:rPr>
        <w:t xml:space="preserve">         </w:t>
      </w:r>
      <w:r>
        <w:rPr>
          <w:rFonts w:ascii="仿宋_GB2312" w:eastAsia="仿宋_GB2312" w:hAnsi="仿宋" w:hint="eastAsia"/>
          <w:color w:val="000000"/>
          <w:kern w:val="0"/>
          <w:sz w:val="28"/>
          <w:szCs w:val="28"/>
          <w:u w:val="single"/>
        </w:rPr>
        <w:t xml:space="preserve">        </w:t>
      </w:r>
      <w:r>
        <w:rPr>
          <w:rFonts w:ascii="仿宋_GB2312" w:eastAsia="仿宋_GB2312" w:hAnsi="仿宋" w:hint="eastAsia"/>
          <w:color w:val="000000"/>
          <w:kern w:val="0"/>
          <w:sz w:val="28"/>
          <w:szCs w:val="28"/>
          <w:u w:val="single"/>
        </w:rPr>
        <w:t xml:space="preserve"> 202</w:t>
      </w:r>
      <w:r>
        <w:rPr>
          <w:rFonts w:ascii="仿宋_GB2312" w:eastAsia="仿宋_GB2312" w:hAnsi="仿宋" w:hint="eastAsia"/>
          <w:color w:val="000000"/>
          <w:kern w:val="0"/>
          <w:sz w:val="28"/>
          <w:szCs w:val="28"/>
          <w:u w:val="single"/>
        </w:rPr>
        <w:t>1</w:t>
      </w:r>
      <w:r>
        <w:rPr>
          <w:rFonts w:ascii="仿宋_GB2312" w:eastAsia="仿宋_GB2312" w:hAnsi="仿宋" w:hint="eastAsia"/>
          <w:color w:val="000000"/>
          <w:kern w:val="0"/>
          <w:sz w:val="28"/>
          <w:szCs w:val="28"/>
          <w:u w:val="single"/>
        </w:rPr>
        <w:t>年</w:t>
      </w:r>
      <w:r>
        <w:rPr>
          <w:rFonts w:ascii="仿宋_GB2312" w:eastAsia="仿宋_GB2312" w:hAnsi="仿宋" w:hint="eastAsia"/>
          <w:color w:val="000000"/>
          <w:kern w:val="0"/>
          <w:sz w:val="28"/>
          <w:szCs w:val="28"/>
          <w:u w:val="single"/>
        </w:rPr>
        <w:t>1</w:t>
      </w:r>
      <w:r>
        <w:rPr>
          <w:rFonts w:ascii="仿宋_GB2312" w:eastAsia="仿宋_GB2312" w:hAnsi="仿宋" w:hint="eastAsia"/>
          <w:color w:val="000000"/>
          <w:kern w:val="0"/>
          <w:sz w:val="28"/>
          <w:szCs w:val="28"/>
          <w:u w:val="single"/>
        </w:rPr>
        <w:t>月</w:t>
      </w:r>
      <w:r>
        <w:rPr>
          <w:rFonts w:ascii="仿宋_GB2312" w:eastAsia="仿宋_GB2312" w:hAnsi="仿宋" w:hint="eastAsia"/>
          <w:color w:val="000000"/>
          <w:kern w:val="0"/>
          <w:sz w:val="28"/>
          <w:szCs w:val="28"/>
          <w:u w:val="single"/>
        </w:rPr>
        <w:t>11</w:t>
      </w:r>
      <w:r>
        <w:rPr>
          <w:rFonts w:ascii="仿宋_GB2312" w:eastAsia="仿宋_GB2312" w:hAnsi="仿宋" w:hint="eastAsia"/>
          <w:color w:val="000000"/>
          <w:kern w:val="0"/>
          <w:sz w:val="28"/>
          <w:szCs w:val="28"/>
          <w:u w:val="single"/>
        </w:rPr>
        <w:t>日印发</w:t>
      </w:r>
    </w:p>
    <w:sectPr w:rsidR="005908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1" w:usb1="080E0000" w:usb2="00000000" w:usb3="00000000" w:csb0="00040000" w:csb1="00000000"/>
  </w:font>
  <w:font w:name="方正仿宋_GBK">
    <w:altName w:val="Microsoft YaHei UI"/>
    <w:charset w:val="86"/>
    <w:family w:val="auto"/>
    <w:pitch w:val="default"/>
    <w:sig w:usb0="00000001" w:usb1="080E0000" w:usb2="00000000" w:usb3="00000000" w:csb0="00040000" w:csb1="00000000"/>
  </w:font>
  <w:font w:name="方正黑体_GBK">
    <w:altName w:val="Microsoft YaHei UI"/>
    <w:charset w:val="86"/>
    <w:family w:val="auto"/>
    <w:pitch w:val="default"/>
    <w:sig w:usb0="00000000"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94"/>
    <w:rsid w:val="00011540"/>
    <w:rsid w:val="000177BE"/>
    <w:rsid w:val="000379CD"/>
    <w:rsid w:val="000407BB"/>
    <w:rsid w:val="00070CCB"/>
    <w:rsid w:val="000F2BE9"/>
    <w:rsid w:val="00113F68"/>
    <w:rsid w:val="00172BE1"/>
    <w:rsid w:val="001A4005"/>
    <w:rsid w:val="001A5977"/>
    <w:rsid w:val="001D3FBB"/>
    <w:rsid w:val="002271D0"/>
    <w:rsid w:val="00231B5C"/>
    <w:rsid w:val="002C1544"/>
    <w:rsid w:val="002E7A91"/>
    <w:rsid w:val="00335179"/>
    <w:rsid w:val="00374991"/>
    <w:rsid w:val="003760B4"/>
    <w:rsid w:val="003922FD"/>
    <w:rsid w:val="00393F84"/>
    <w:rsid w:val="0039469A"/>
    <w:rsid w:val="003F094A"/>
    <w:rsid w:val="003F4522"/>
    <w:rsid w:val="0040510A"/>
    <w:rsid w:val="00415A1C"/>
    <w:rsid w:val="004356E1"/>
    <w:rsid w:val="004D3741"/>
    <w:rsid w:val="00532894"/>
    <w:rsid w:val="00535D2A"/>
    <w:rsid w:val="00566E0C"/>
    <w:rsid w:val="00585DB2"/>
    <w:rsid w:val="0059082C"/>
    <w:rsid w:val="005A631C"/>
    <w:rsid w:val="00633CDC"/>
    <w:rsid w:val="00641E20"/>
    <w:rsid w:val="006950B7"/>
    <w:rsid w:val="0076367F"/>
    <w:rsid w:val="00774355"/>
    <w:rsid w:val="0077557B"/>
    <w:rsid w:val="007B3B07"/>
    <w:rsid w:val="007E6EC2"/>
    <w:rsid w:val="008422ED"/>
    <w:rsid w:val="0088222F"/>
    <w:rsid w:val="00892214"/>
    <w:rsid w:val="008A1658"/>
    <w:rsid w:val="008E3E0B"/>
    <w:rsid w:val="008E739E"/>
    <w:rsid w:val="00905E56"/>
    <w:rsid w:val="009616DA"/>
    <w:rsid w:val="009670E4"/>
    <w:rsid w:val="009C5AC1"/>
    <w:rsid w:val="009F55C6"/>
    <w:rsid w:val="00A66954"/>
    <w:rsid w:val="00A6751B"/>
    <w:rsid w:val="00A76C76"/>
    <w:rsid w:val="00AF36C3"/>
    <w:rsid w:val="00B15E9A"/>
    <w:rsid w:val="00B24F7D"/>
    <w:rsid w:val="00B32163"/>
    <w:rsid w:val="00B6101B"/>
    <w:rsid w:val="00B7389F"/>
    <w:rsid w:val="00C10C40"/>
    <w:rsid w:val="00C40C1D"/>
    <w:rsid w:val="00C53A44"/>
    <w:rsid w:val="00C87783"/>
    <w:rsid w:val="00C964A9"/>
    <w:rsid w:val="00CA25CC"/>
    <w:rsid w:val="00CD02AC"/>
    <w:rsid w:val="00CD0A0A"/>
    <w:rsid w:val="00D15802"/>
    <w:rsid w:val="00D357F3"/>
    <w:rsid w:val="00DA2494"/>
    <w:rsid w:val="00E120F1"/>
    <w:rsid w:val="00E46CFB"/>
    <w:rsid w:val="00E61600"/>
    <w:rsid w:val="00E7257C"/>
    <w:rsid w:val="00E77E29"/>
    <w:rsid w:val="00E8262D"/>
    <w:rsid w:val="00E92EAC"/>
    <w:rsid w:val="00EE0E89"/>
    <w:rsid w:val="00EF018E"/>
    <w:rsid w:val="00F31123"/>
    <w:rsid w:val="00F356B8"/>
    <w:rsid w:val="00F516CA"/>
    <w:rsid w:val="00F9626F"/>
    <w:rsid w:val="76263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9C762-E2A1-49F6-95F8-653F0E13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433</Words>
  <Characters>2472</Characters>
  <Application>Microsoft Office Word</Application>
  <DocSecurity>0</DocSecurity>
  <Lines>20</Lines>
  <Paragraphs>5</Paragraphs>
  <ScaleCrop>false</ScaleCrop>
  <Company>sf</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dc:creator>
  <cp:lastModifiedBy>Administrator</cp:lastModifiedBy>
  <cp:revision>2</cp:revision>
  <cp:lastPrinted>2021-01-11T02:33:00Z</cp:lastPrinted>
  <dcterms:created xsi:type="dcterms:W3CDTF">2021-01-14T07:55:00Z</dcterms:created>
  <dcterms:modified xsi:type="dcterms:W3CDTF">2021-01-14T07:55:00Z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